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46" w:rsidRPr="00433F15" w:rsidRDefault="00B25346" w:rsidP="00B25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433F15">
        <w:rPr>
          <w:rFonts w:ascii="Times New Roman" w:eastAsia="黑体" w:hAnsi="Times New Roman" w:cs="Times New Roman"/>
          <w:sz w:val="28"/>
          <w:szCs w:val="28"/>
        </w:rPr>
        <w:t>2019</w:t>
      </w:r>
      <w:r w:rsidRPr="00433F15">
        <w:rPr>
          <w:rFonts w:ascii="Times New Roman" w:eastAsia="黑体" w:hAnsi="黑体" w:cs="Times New Roman"/>
          <w:sz w:val="28"/>
          <w:szCs w:val="28"/>
        </w:rPr>
        <w:t>年第</w:t>
      </w:r>
      <w:r w:rsidR="00F1206E">
        <w:rPr>
          <w:rFonts w:ascii="Times New Roman" w:eastAsia="黑体" w:hAnsi="Times New Roman" w:cs="Times New Roman" w:hint="eastAsia"/>
          <w:sz w:val="28"/>
          <w:szCs w:val="28"/>
        </w:rPr>
        <w:t>5</w:t>
      </w:r>
      <w:r w:rsidRPr="00433F15">
        <w:rPr>
          <w:rFonts w:ascii="Times New Roman" w:eastAsia="黑体" w:hAnsi="黑体" w:cs="Times New Roman"/>
          <w:sz w:val="28"/>
          <w:szCs w:val="28"/>
        </w:rPr>
        <w:t>期样刊寄出通知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各位作者，本刊</w:t>
      </w:r>
      <w:r w:rsidRPr="00433F15">
        <w:rPr>
          <w:rFonts w:ascii="Times New Roman" w:hAnsi="Times New Roman" w:cs="Times New Roman"/>
        </w:rPr>
        <w:t>2019</w:t>
      </w:r>
      <w:r w:rsidRPr="00433F15">
        <w:rPr>
          <w:rFonts w:ascii="Times New Roman" w:cs="Times New Roman"/>
        </w:rPr>
        <w:t>年</w:t>
      </w:r>
      <w:r w:rsidR="00F1206E">
        <w:rPr>
          <w:rFonts w:ascii="Times New Roman" w:hAnsi="Times New Roman" w:cs="Times New Roman" w:hint="eastAsia"/>
        </w:rPr>
        <w:t>5</w:t>
      </w:r>
      <w:r w:rsidRPr="00433F15">
        <w:rPr>
          <w:rFonts w:ascii="Times New Roman" w:cs="Times New Roman"/>
        </w:rPr>
        <w:t>期样刊已寄出，请注意查收。由编辑部寄出的样刊，若没收到，您可电话联系编辑部（</w:t>
      </w:r>
      <w:r w:rsidRPr="00433F15">
        <w:rPr>
          <w:rFonts w:ascii="Times New Roman" w:hAnsi="Times New Roman" w:cs="Times New Roman"/>
        </w:rPr>
        <w:t>010-64089579</w:t>
      </w:r>
      <w:r w:rsidRPr="00433F15">
        <w:rPr>
          <w:rFonts w:ascii="Times New Roman" w:cs="Times New Roman"/>
        </w:rPr>
        <w:t>），或在系统写信给</w:t>
      </w:r>
      <w:r w:rsidRPr="00433F15">
        <w:rPr>
          <w:rFonts w:ascii="Times New Roman" w:hAnsi="Times New Roman" w:cs="Times New Roman"/>
        </w:rPr>
        <w:t>“</w:t>
      </w:r>
      <w:r w:rsidRPr="00433F15">
        <w:rPr>
          <w:rFonts w:ascii="Times New Roman" w:cs="Times New Roman"/>
        </w:rPr>
        <w:t>发行</w:t>
      </w:r>
      <w:r w:rsidRPr="00433F15">
        <w:rPr>
          <w:rFonts w:ascii="Times New Roman" w:hAnsi="Times New Roman" w:cs="Times New Roman"/>
        </w:rPr>
        <w:t>”</w:t>
      </w:r>
      <w:r w:rsidRPr="00433F15">
        <w:rPr>
          <w:rFonts w:ascii="Times New Roman" w:cs="Times New Roman"/>
        </w:rPr>
        <w:t>告知邮寄信息。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邮寄地址：按投稿系统中登记的地址邮寄。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邮寄方式：顺丰快递到付、挂号信、自取。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寄出时间：</w:t>
      </w:r>
      <w:r w:rsidRPr="00433F15">
        <w:rPr>
          <w:rFonts w:ascii="Times New Roman" w:hAnsi="Times New Roman" w:cs="Times New Roman"/>
        </w:rPr>
        <w:t>2019</w:t>
      </w:r>
      <w:r w:rsidRPr="00433F15">
        <w:rPr>
          <w:rFonts w:ascii="Times New Roman" w:cs="Times New Roman"/>
        </w:rPr>
        <w:t>年</w:t>
      </w:r>
      <w:r w:rsidR="00F1206E">
        <w:rPr>
          <w:rFonts w:ascii="Times New Roman" w:hAnsi="Times New Roman" w:cs="Times New Roman" w:hint="eastAsia"/>
        </w:rPr>
        <w:t>5</w:t>
      </w:r>
      <w:r w:rsidRPr="00433F15">
        <w:rPr>
          <w:rFonts w:ascii="Times New Roman" w:cs="Times New Roman"/>
        </w:rPr>
        <w:t>月</w:t>
      </w:r>
      <w:r w:rsidR="00FC275E" w:rsidRPr="00107CCA">
        <w:rPr>
          <w:rFonts w:ascii="Times New Roman" w:hAnsi="Times New Roman" w:cs="Times New Roman" w:hint="eastAsia"/>
        </w:rPr>
        <w:t>2</w:t>
      </w:r>
      <w:r w:rsidR="00107CCA" w:rsidRPr="00107CCA">
        <w:rPr>
          <w:rFonts w:ascii="Times New Roman" w:hAnsi="Times New Roman" w:cs="Times New Roman" w:hint="eastAsia"/>
        </w:rPr>
        <w:t>1</w:t>
      </w:r>
      <w:r w:rsidRPr="00433F15">
        <w:rPr>
          <w:rFonts w:ascii="Times New Roman" w:cs="Times New Roman"/>
        </w:rPr>
        <w:t>日。</w:t>
      </w:r>
    </w:p>
    <w:p w:rsidR="00A804C0" w:rsidRPr="00433F15" w:rsidRDefault="00A804C0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="0063087C">
        <w:rPr>
          <w:rFonts w:ascii="Times New Roman" w:hAnsi="Times New Roman" w:cs="Times New Roman" w:hint="eastAsia"/>
        </w:rPr>
        <w:t>邮寄</w:t>
      </w:r>
      <w:r w:rsidRPr="00433F15">
        <w:rPr>
          <w:rFonts w:ascii="Times New Roman" w:cs="Times New Roman"/>
        </w:rPr>
        <w:t>样刊数量：</w:t>
      </w:r>
      <w:r w:rsidRPr="00433F15">
        <w:rPr>
          <w:rFonts w:ascii="Times New Roman" w:hAnsi="Times New Roman" w:cs="Times New Roman"/>
        </w:rPr>
        <w:t>3</w:t>
      </w:r>
      <w:r w:rsidRPr="00433F15">
        <w:rPr>
          <w:rFonts w:ascii="Times New Roman" w:cs="Times New Roman"/>
        </w:rPr>
        <w:t>本</w:t>
      </w:r>
    </w:p>
    <w:p w:rsidR="009C3BA2" w:rsidRPr="00433F15" w:rsidRDefault="009C3BA2">
      <w:pPr>
        <w:rPr>
          <w:rFonts w:ascii="Times New Roman" w:hAnsi="Times New Roman" w:cs="Times New Roman"/>
        </w:rPr>
      </w:pPr>
    </w:p>
    <w:p w:rsidR="00154426" w:rsidRPr="00433F15" w:rsidRDefault="00154426" w:rsidP="00154426">
      <w:pPr>
        <w:spacing w:line="280" w:lineRule="exact"/>
        <w:rPr>
          <w:rFonts w:ascii="Times New Roman" w:hAnsi="Times New Roman" w:cs="Times New Roman"/>
          <w:b/>
          <w:szCs w:val="21"/>
          <w:highlight w:val="yellow"/>
        </w:rPr>
      </w:pPr>
      <w:r w:rsidRPr="00433F15">
        <w:rPr>
          <w:rFonts w:ascii="Times New Roman" w:cs="Times New Roman"/>
          <w:b/>
          <w:szCs w:val="21"/>
          <w:highlight w:val="yellow"/>
        </w:rPr>
        <w:t>顺丰快递到付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中医医疗机构发展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医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养结合的机遇与挑战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于春峰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柴胡加龙骨牡蛎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汤联合氟哌噻吨美利曲辛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片治疗卒中后抑郁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高晔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温针灸结合半夏泻心汤治疗糖尿病性胃轻瘫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proofErr w:type="gramStart"/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郭</w:t>
      </w:r>
      <w:proofErr w:type="gramEnd"/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珺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针刺联合二甲双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胍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用于糖尿病前期的治疗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刘玉静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黄芪注射液联合利巴韦林治疗小儿病毒性心肌炎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张继珍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化湿行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瘀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清热汤结合西医常规疗法治疗口腔扁平苔藓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王玫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三七总皂苷通过</w:t>
      </w:r>
      <w:r w:rsidRPr="00065EF7">
        <w:rPr>
          <w:rFonts w:ascii="Times New Roman" w:hAnsi="Times New Roman" w:cs="Times New Roman" w:hint="eastAsia"/>
          <w:szCs w:val="21"/>
        </w:rPr>
        <w:t>PI3K-AKT</w:t>
      </w:r>
      <w:r w:rsidRPr="00065EF7">
        <w:rPr>
          <w:rFonts w:ascii="Times New Roman" w:hAnsi="Times New Roman" w:cs="Times New Roman" w:hint="eastAsia"/>
          <w:szCs w:val="21"/>
        </w:rPr>
        <w:t>信号通路对大鼠心房颤动的干预作用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汪林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065EF7">
        <w:rPr>
          <w:rFonts w:ascii="Times New Roman" w:hAnsi="Times New Roman" w:cs="Times New Roman" w:hint="eastAsia"/>
          <w:szCs w:val="21"/>
        </w:rPr>
        <w:t>梓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醇对</w:t>
      </w:r>
      <w:r w:rsidRPr="00065EF7">
        <w:rPr>
          <w:rFonts w:ascii="Times New Roman" w:hAnsi="Times New Roman" w:cs="Times New Roman" w:hint="eastAsia"/>
          <w:szCs w:val="21"/>
        </w:rPr>
        <w:t>2</w:t>
      </w:r>
      <w:r w:rsidRPr="00065EF7">
        <w:rPr>
          <w:rFonts w:ascii="Times New Roman" w:hAnsi="Times New Roman" w:cs="Times New Roman" w:hint="eastAsia"/>
          <w:szCs w:val="21"/>
        </w:rPr>
        <w:t>型糖尿病大鼠心肌细胞氧化应激及心功能的影响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许瑞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黄芪皂苷Ⅱ调控</w:t>
      </w:r>
      <w:r w:rsidRPr="00065EF7">
        <w:rPr>
          <w:rFonts w:ascii="Times New Roman" w:hAnsi="Times New Roman" w:cs="Times New Roman" w:hint="eastAsia"/>
          <w:szCs w:val="21"/>
        </w:rPr>
        <w:t>CD45</w:t>
      </w:r>
      <w:r w:rsidRPr="00065EF7">
        <w:rPr>
          <w:rFonts w:ascii="Times New Roman" w:hAnsi="Times New Roman" w:cs="Times New Roman" w:hint="eastAsia"/>
          <w:szCs w:val="21"/>
        </w:rPr>
        <w:t>分子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介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导</w:t>
      </w:r>
      <w:r w:rsidRPr="00065EF7">
        <w:rPr>
          <w:rFonts w:ascii="Times New Roman" w:hAnsi="Times New Roman" w:cs="Times New Roman" w:hint="eastAsia"/>
          <w:szCs w:val="21"/>
        </w:rPr>
        <w:t>CD4+T</w:t>
      </w:r>
      <w:r w:rsidRPr="00065EF7">
        <w:rPr>
          <w:rFonts w:ascii="Times New Roman" w:hAnsi="Times New Roman" w:cs="Times New Roman" w:hint="eastAsia"/>
          <w:szCs w:val="21"/>
        </w:rPr>
        <w:t>细胞活化效应的研究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万春平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天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名精石油醚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部位对小鼠巨噬细胞吞噬功能和抗体形成细胞的影响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林力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失眠方颗粒剂的小试和中试工艺优化研究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黄兴国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HPLC</w:t>
      </w:r>
      <w:r w:rsidRPr="00065EF7">
        <w:rPr>
          <w:rFonts w:ascii="Times New Roman" w:hAnsi="Times New Roman" w:cs="Times New Roman" w:hint="eastAsia"/>
          <w:szCs w:val="21"/>
        </w:rPr>
        <w:t>法检测通乳颗粒中人参皂苷</w:t>
      </w:r>
      <w:r w:rsidRPr="00065EF7">
        <w:rPr>
          <w:rFonts w:ascii="Times New Roman" w:hAnsi="Times New Roman" w:cs="Times New Roman" w:hint="eastAsia"/>
          <w:szCs w:val="21"/>
        </w:rPr>
        <w:t>Rg1</w:t>
      </w:r>
      <w:r w:rsidRPr="00065EF7">
        <w:rPr>
          <w:rFonts w:ascii="Times New Roman" w:hAnsi="Times New Roman" w:cs="Times New Roman" w:hint="eastAsia"/>
          <w:szCs w:val="21"/>
        </w:rPr>
        <w:t>与</w:t>
      </w:r>
      <w:r w:rsidRPr="00065EF7">
        <w:rPr>
          <w:rFonts w:ascii="Times New Roman" w:hAnsi="Times New Roman" w:cs="Times New Roman" w:hint="eastAsia"/>
          <w:szCs w:val="21"/>
        </w:rPr>
        <w:t>Re</w:t>
      </w:r>
      <w:r w:rsidRPr="00065EF7">
        <w:rPr>
          <w:rFonts w:ascii="Times New Roman" w:hAnsi="Times New Roman" w:cs="Times New Roman" w:hint="eastAsia"/>
          <w:szCs w:val="21"/>
        </w:rPr>
        <w:t>含量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李岩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糖尿病并发脓毒症中医证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治规律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的专家问卷调查与分析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李国炜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lastRenderedPageBreak/>
        <w:t>《中华医典》针灸治疗荨麻疹的古代文献计量分析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proofErr w:type="gramStart"/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梁玉丹</w:t>
      </w:r>
      <w:proofErr w:type="gramEnd"/>
      <w:r w:rsidRPr="00065EF7">
        <w:rPr>
          <w:rFonts w:ascii="Times New Roman" w:hAnsi="Times New Roman" w:cs="Times New Roman" w:hint="eastAsia"/>
          <w:b/>
          <w:color w:val="002060"/>
          <w:szCs w:val="21"/>
        </w:rPr>
        <w:t xml:space="preserve">  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陈秀华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 xml:space="preserve">  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马碧茹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糖尿病肾病中医病机探析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冯慧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李东垣阴火论探析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李玲玲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化痰软坚散结法治疗良性甲状腺结节验案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崔琪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从“病痰饮者当以温药和之”论治癌性腹水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蔡梦梦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065EF7">
        <w:rPr>
          <w:rFonts w:ascii="Times New Roman" w:hAnsi="Times New Roman" w:cs="Times New Roman" w:hint="eastAsia"/>
          <w:szCs w:val="21"/>
        </w:rPr>
        <w:t>液质联用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技术在中药药效物质基础研究中的应用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苑婕</w:t>
      </w:r>
    </w:p>
    <w:p w:rsidR="00F36574" w:rsidRDefault="00F36574" w:rsidP="00F36574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F36574" w:rsidRPr="00065EF7" w:rsidRDefault="00F36574" w:rsidP="00F36574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065EF7">
        <w:rPr>
          <w:rFonts w:ascii="Times New Roman" w:hAnsi="Times New Roman" w:cs="Times New Roman" w:hint="eastAsia"/>
          <w:szCs w:val="21"/>
        </w:rPr>
        <w:t>行湿汤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与温针灸结合西医常规疗法治疗急性期膝关节炎临床研究</w:t>
      </w:r>
    </w:p>
    <w:p w:rsidR="00F36574" w:rsidRPr="00065EF7" w:rsidRDefault="00F36574" w:rsidP="00F36574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许挺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</w:p>
    <w:p w:rsidR="00DC0D3A" w:rsidRPr="00433F15" w:rsidRDefault="00DC0D3A" w:rsidP="00DC0D3A">
      <w:pPr>
        <w:spacing w:line="280" w:lineRule="exact"/>
        <w:rPr>
          <w:rFonts w:ascii="Times New Roman" w:hAnsi="Times New Roman" w:cs="Times New Roman"/>
          <w:b/>
          <w:szCs w:val="21"/>
        </w:rPr>
      </w:pPr>
      <w:r w:rsidRPr="00433F15">
        <w:rPr>
          <w:rFonts w:ascii="Times New Roman" w:cs="Times New Roman"/>
          <w:b/>
          <w:szCs w:val="21"/>
          <w:highlight w:val="yellow"/>
        </w:rPr>
        <w:t>挂号信</w:t>
      </w:r>
    </w:p>
    <w:p w:rsidR="00D35B33" w:rsidRPr="00065EF7" w:rsidRDefault="00D35B33" w:rsidP="00D35B33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065EF7">
        <w:rPr>
          <w:rFonts w:ascii="Times New Roman" w:hAnsi="Times New Roman" w:cs="Times New Roman" w:hint="eastAsia"/>
          <w:szCs w:val="21"/>
        </w:rPr>
        <w:t>魏执真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基于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秦伯未辨证论治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思想的心律失常诊治方法</w:t>
      </w:r>
    </w:p>
    <w:p w:rsidR="00D35B33" w:rsidRPr="00065EF7" w:rsidRDefault="00D35B33" w:rsidP="00D35B33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proofErr w:type="gramStart"/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章红英</w:t>
      </w:r>
      <w:proofErr w:type="gramEnd"/>
    </w:p>
    <w:p w:rsidR="00D35B33" w:rsidRDefault="00D35B33" w:rsidP="00D35B33">
      <w:pPr>
        <w:pStyle w:val="a5"/>
        <w:spacing w:line="280" w:lineRule="exact"/>
        <w:ind w:firstLineChars="0" w:firstLine="0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语言策略在来华留学生中医课程全英语模式授课中的应用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李明月</w:t>
      </w:r>
    </w:p>
    <w:p w:rsidR="00F36574" w:rsidRDefault="00F36574" w:rsidP="00F36574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F36574" w:rsidRPr="00065EF7" w:rsidRDefault="00F36574" w:rsidP="00F36574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李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浩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治疗失眠常用对药经验</w:t>
      </w:r>
    </w:p>
    <w:p w:rsidR="00F36574" w:rsidRPr="00065EF7" w:rsidRDefault="00F36574" w:rsidP="00F36574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路丽</w:t>
      </w:r>
    </w:p>
    <w:p w:rsidR="00430DCD" w:rsidRP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154426" w:rsidRPr="00433F15" w:rsidRDefault="00154426" w:rsidP="00154426">
      <w:pPr>
        <w:spacing w:line="280" w:lineRule="exact"/>
        <w:rPr>
          <w:rFonts w:ascii="Times New Roman" w:hAnsi="Times New Roman" w:cs="Times New Roman"/>
          <w:szCs w:val="21"/>
          <w:highlight w:val="yellow"/>
        </w:rPr>
      </w:pPr>
      <w:r w:rsidRPr="00433F15">
        <w:rPr>
          <w:rFonts w:ascii="Times New Roman" w:cs="Times New Roman"/>
          <w:b/>
          <w:szCs w:val="21"/>
          <w:highlight w:val="yellow"/>
        </w:rPr>
        <w:t>自取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俄罗斯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桦褐孔菌抗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肿瘤临床研究概况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张文彭</w:t>
      </w:r>
    </w:p>
    <w:p w:rsidR="00D25BBF" w:rsidRPr="00D25BBF" w:rsidRDefault="00D25BBF" w:rsidP="00D25BB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065EF7" w:rsidRPr="00065EF7" w:rsidRDefault="00065EF7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中医药健康养老服务现状及发展对策</w:t>
      </w:r>
    </w:p>
    <w:p w:rsidR="00065EF7" w:rsidRPr="00065EF7" w:rsidRDefault="00065EF7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陈玉屏</w:t>
      </w:r>
    </w:p>
    <w:p w:rsid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银杏叶口服制剂治疗血管性痴呆的</w:t>
      </w:r>
      <w:r w:rsidRPr="00065EF7">
        <w:rPr>
          <w:rFonts w:ascii="Times New Roman" w:hAnsi="Times New Roman" w:cs="Times New Roman" w:hint="eastAsia"/>
          <w:szCs w:val="21"/>
        </w:rPr>
        <w:t>meta</w:t>
      </w:r>
      <w:r w:rsidRPr="00065EF7">
        <w:rPr>
          <w:rFonts w:ascii="Times New Roman" w:hAnsi="Times New Roman" w:cs="Times New Roman" w:hint="eastAsia"/>
          <w:szCs w:val="21"/>
        </w:rPr>
        <w:t>分析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刘佳妮</w:t>
      </w:r>
    </w:p>
    <w:p w:rsidR="00065EF7" w:rsidRPr="00430DCD" w:rsidRDefault="00065EF7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430DCD" w:rsidRDefault="00BE1ACC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>
        <w:rPr>
          <w:rFonts w:ascii="Times New Roman" w:cs="Times New Roman" w:hint="eastAsia"/>
          <w:b/>
          <w:szCs w:val="21"/>
          <w:highlight w:val="yellow"/>
        </w:rPr>
        <w:t>暂</w:t>
      </w:r>
      <w:r w:rsidR="00430DCD" w:rsidRPr="00430DCD">
        <w:rPr>
          <w:rFonts w:ascii="Times New Roman" w:cs="Times New Roman" w:hint="eastAsia"/>
          <w:b/>
          <w:szCs w:val="21"/>
          <w:highlight w:val="yellow"/>
        </w:rPr>
        <w:t>未</w:t>
      </w:r>
      <w:r w:rsidR="00F36574">
        <w:rPr>
          <w:rFonts w:ascii="Times New Roman" w:cs="Times New Roman" w:hint="eastAsia"/>
          <w:b/>
          <w:szCs w:val="21"/>
          <w:highlight w:val="yellow"/>
        </w:rPr>
        <w:t>取得</w:t>
      </w:r>
      <w:r w:rsidR="00430DCD" w:rsidRPr="00430DCD">
        <w:rPr>
          <w:rFonts w:ascii="Times New Roman" w:cs="Times New Roman" w:hint="eastAsia"/>
          <w:b/>
          <w:szCs w:val="21"/>
          <w:highlight w:val="yellow"/>
        </w:rPr>
        <w:t>联系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065EF7">
        <w:rPr>
          <w:rFonts w:ascii="Times New Roman" w:hAnsi="Times New Roman" w:cs="Times New Roman" w:hint="eastAsia"/>
          <w:szCs w:val="21"/>
        </w:rPr>
        <w:t>邵荣世运用龙胆泻肝</w:t>
      </w:r>
      <w:proofErr w:type="gramStart"/>
      <w:r w:rsidRPr="00065EF7">
        <w:rPr>
          <w:rFonts w:ascii="Times New Roman" w:hAnsi="Times New Roman" w:cs="Times New Roman" w:hint="eastAsia"/>
          <w:szCs w:val="21"/>
        </w:rPr>
        <w:t>汤经验举</w:t>
      </w:r>
      <w:proofErr w:type="gramEnd"/>
      <w:r w:rsidRPr="00065EF7">
        <w:rPr>
          <w:rFonts w:ascii="Times New Roman" w:hAnsi="Times New Roman" w:cs="Times New Roman" w:hint="eastAsia"/>
          <w:szCs w:val="21"/>
        </w:rPr>
        <w:t>隅</w:t>
      </w:r>
    </w:p>
    <w:p w:rsidR="00430DCD" w:rsidRPr="00065EF7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吴卓</w:t>
      </w:r>
      <w:r w:rsidRPr="00065EF7">
        <w:rPr>
          <w:rFonts w:ascii="Times New Roman" w:hAnsi="Times New Roman" w:cs="Times New Roman" w:hint="eastAsia"/>
          <w:b/>
          <w:color w:val="002060"/>
          <w:szCs w:val="21"/>
        </w:rPr>
        <w:t xml:space="preserve">  </w:t>
      </w:r>
      <w:proofErr w:type="gramStart"/>
      <w:r w:rsidRPr="00065EF7">
        <w:rPr>
          <w:rFonts w:ascii="Times New Roman" w:hAnsi="Times New Roman" w:cs="Times New Roman" w:hint="eastAsia"/>
          <w:b/>
          <w:color w:val="002060"/>
          <w:szCs w:val="21"/>
        </w:rPr>
        <w:t>孙惠丽</w:t>
      </w:r>
      <w:proofErr w:type="gramEnd"/>
    </w:p>
    <w:p w:rsidR="00430DCD" w:rsidRPr="00430DCD" w:rsidRDefault="00430DCD" w:rsidP="00430DCD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</w:p>
    <w:sectPr w:rsidR="00430DCD" w:rsidRPr="00430DCD" w:rsidSect="00B25346">
      <w:pgSz w:w="11906" w:h="16838"/>
      <w:pgMar w:top="181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22" w:rsidRDefault="00FB7822" w:rsidP="0081792E">
      <w:r>
        <w:separator/>
      </w:r>
    </w:p>
  </w:endnote>
  <w:endnote w:type="continuationSeparator" w:id="0">
    <w:p w:rsidR="00FB7822" w:rsidRDefault="00FB7822" w:rsidP="0081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22" w:rsidRDefault="00FB7822" w:rsidP="0081792E">
      <w:r>
        <w:separator/>
      </w:r>
    </w:p>
  </w:footnote>
  <w:footnote w:type="continuationSeparator" w:id="0">
    <w:p w:rsidR="00FB7822" w:rsidRDefault="00FB7822" w:rsidP="0081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FFB"/>
    <w:multiLevelType w:val="hybridMultilevel"/>
    <w:tmpl w:val="23D88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AE00AA"/>
    <w:multiLevelType w:val="hybridMultilevel"/>
    <w:tmpl w:val="2E12E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75EA2"/>
    <w:multiLevelType w:val="hybridMultilevel"/>
    <w:tmpl w:val="4AA4E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EA65B8"/>
    <w:multiLevelType w:val="hybridMultilevel"/>
    <w:tmpl w:val="A01CE3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C81696"/>
    <w:multiLevelType w:val="hybridMultilevel"/>
    <w:tmpl w:val="381C0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677575"/>
    <w:multiLevelType w:val="hybridMultilevel"/>
    <w:tmpl w:val="CC9AB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153F430A-0654-4F91-BCFD-0CC1D68CCD41}"/>
    <w:docVar w:name="KY_MEDREF_VERSION" w:val="3"/>
  </w:docVars>
  <w:rsids>
    <w:rsidRoot w:val="00B25346"/>
    <w:rsid w:val="000005E1"/>
    <w:rsid w:val="00065EF7"/>
    <w:rsid w:val="000D575F"/>
    <w:rsid w:val="00103035"/>
    <w:rsid w:val="00107CCA"/>
    <w:rsid w:val="00120D5A"/>
    <w:rsid w:val="00154426"/>
    <w:rsid w:val="00172DDD"/>
    <w:rsid w:val="001C497F"/>
    <w:rsid w:val="00240229"/>
    <w:rsid w:val="002A5909"/>
    <w:rsid w:val="002B50F2"/>
    <w:rsid w:val="002E5286"/>
    <w:rsid w:val="002E6EEA"/>
    <w:rsid w:val="003D5CF1"/>
    <w:rsid w:val="00430DCD"/>
    <w:rsid w:val="00432A19"/>
    <w:rsid w:val="00433F15"/>
    <w:rsid w:val="004C19B1"/>
    <w:rsid w:val="00503AB1"/>
    <w:rsid w:val="005D2D3A"/>
    <w:rsid w:val="0063087C"/>
    <w:rsid w:val="006656F1"/>
    <w:rsid w:val="006D55AB"/>
    <w:rsid w:val="00761016"/>
    <w:rsid w:val="007626D0"/>
    <w:rsid w:val="007819E7"/>
    <w:rsid w:val="0081792E"/>
    <w:rsid w:val="008918CF"/>
    <w:rsid w:val="008E11A1"/>
    <w:rsid w:val="00905293"/>
    <w:rsid w:val="00944622"/>
    <w:rsid w:val="009706FD"/>
    <w:rsid w:val="009C3BA2"/>
    <w:rsid w:val="00A368F0"/>
    <w:rsid w:val="00A804C0"/>
    <w:rsid w:val="00A93830"/>
    <w:rsid w:val="00AA0D47"/>
    <w:rsid w:val="00B25346"/>
    <w:rsid w:val="00B84936"/>
    <w:rsid w:val="00B85200"/>
    <w:rsid w:val="00BA79FF"/>
    <w:rsid w:val="00BE1ACC"/>
    <w:rsid w:val="00C148AD"/>
    <w:rsid w:val="00C84735"/>
    <w:rsid w:val="00C96938"/>
    <w:rsid w:val="00D25BBF"/>
    <w:rsid w:val="00D27D71"/>
    <w:rsid w:val="00D35B33"/>
    <w:rsid w:val="00D474A9"/>
    <w:rsid w:val="00DC0D3A"/>
    <w:rsid w:val="00ED08DD"/>
    <w:rsid w:val="00F033E2"/>
    <w:rsid w:val="00F1206E"/>
    <w:rsid w:val="00F2421A"/>
    <w:rsid w:val="00F36574"/>
    <w:rsid w:val="00F449E0"/>
    <w:rsid w:val="00F5123D"/>
    <w:rsid w:val="00FB7822"/>
    <w:rsid w:val="00FC275E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92E"/>
    <w:rPr>
      <w:sz w:val="18"/>
      <w:szCs w:val="18"/>
    </w:rPr>
  </w:style>
  <w:style w:type="paragraph" w:styleId="a5">
    <w:name w:val="List Paragraph"/>
    <w:basedOn w:val="a"/>
    <w:uiPriority w:val="34"/>
    <w:qFormat/>
    <w:rsid w:val="00A804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zzfan</dc:creator>
  <cp:lastModifiedBy>Administrator</cp:lastModifiedBy>
  <cp:revision>12</cp:revision>
  <dcterms:created xsi:type="dcterms:W3CDTF">2019-05-07T06:32:00Z</dcterms:created>
  <dcterms:modified xsi:type="dcterms:W3CDTF">2019-05-21T00:58:00Z</dcterms:modified>
</cp:coreProperties>
</file>